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2E5C" w:rsidRDefault="00D42E5C" w:rsidP="00D42E5C">
      <w:pPr>
        <w:spacing w:line="480" w:lineRule="auto"/>
        <w:ind w:firstLine="720"/>
        <w:jc w:val="both"/>
        <w:rPr>
          <w:rFonts w:ascii="Times New Roman" w:eastAsia="Calibri" w:hAnsi="Times New Roman" w:cs="Times New Roman"/>
          <w:sz w:val="24"/>
          <w:szCs w:val="24"/>
          <w:lang w:val="en-GB"/>
        </w:rPr>
      </w:pPr>
    </w:p>
    <w:p w:rsidR="00D42E5C" w:rsidRDefault="00D42E5C" w:rsidP="00D42E5C">
      <w:pPr>
        <w:spacing w:line="480" w:lineRule="auto"/>
        <w:ind w:firstLine="720"/>
        <w:jc w:val="both"/>
        <w:rPr>
          <w:rFonts w:ascii="Times New Roman" w:eastAsia="Calibri" w:hAnsi="Times New Roman" w:cs="Times New Roman"/>
          <w:sz w:val="24"/>
          <w:szCs w:val="24"/>
          <w:lang w:val="en-GB"/>
        </w:rPr>
      </w:pPr>
    </w:p>
    <w:p w:rsidR="00D42E5C" w:rsidRDefault="00D42E5C" w:rsidP="00D42E5C">
      <w:pPr>
        <w:spacing w:line="480" w:lineRule="auto"/>
        <w:ind w:firstLine="720"/>
        <w:jc w:val="both"/>
        <w:rPr>
          <w:rFonts w:ascii="Times New Roman" w:eastAsia="Calibri" w:hAnsi="Times New Roman" w:cs="Times New Roman"/>
          <w:sz w:val="24"/>
          <w:szCs w:val="24"/>
          <w:lang w:val="en-GB"/>
        </w:rPr>
      </w:pPr>
    </w:p>
    <w:p w:rsidR="00D42E5C" w:rsidRDefault="00D42E5C" w:rsidP="00D42E5C">
      <w:pPr>
        <w:spacing w:line="480" w:lineRule="auto"/>
        <w:jc w:val="center"/>
        <w:rPr>
          <w:rFonts w:ascii="Times New Roman" w:eastAsia="Calibri" w:hAnsi="Times New Roman" w:cs="Times New Roman"/>
          <w:sz w:val="24"/>
          <w:szCs w:val="24"/>
          <w:lang w:val="en-GB"/>
        </w:rPr>
      </w:pPr>
    </w:p>
    <w:p w:rsidR="00D42E5C" w:rsidRDefault="00D42E5C" w:rsidP="00D42E5C">
      <w:pPr>
        <w:spacing w:line="480" w:lineRule="auto"/>
        <w:jc w:val="center"/>
        <w:rPr>
          <w:rFonts w:ascii="Times New Roman" w:eastAsia="Calibri" w:hAnsi="Times New Roman" w:cs="Times New Roman"/>
          <w:sz w:val="24"/>
          <w:szCs w:val="24"/>
          <w:lang w:val="en-GB"/>
        </w:rPr>
      </w:pPr>
    </w:p>
    <w:p w:rsidR="00D42E5C" w:rsidRDefault="00D42E5C" w:rsidP="00D42E5C">
      <w:pPr>
        <w:spacing w:line="480" w:lineRule="auto"/>
        <w:jc w:val="center"/>
        <w:rPr>
          <w:rFonts w:ascii="Times New Roman" w:eastAsia="Calibri" w:hAnsi="Times New Roman" w:cs="Times New Roman"/>
          <w:sz w:val="24"/>
          <w:szCs w:val="24"/>
          <w:lang w:val="en-GB"/>
        </w:rPr>
      </w:pPr>
    </w:p>
    <w:p w:rsidR="00D42E5C" w:rsidRDefault="00D42E5C" w:rsidP="00D42E5C">
      <w:pPr>
        <w:spacing w:line="480" w:lineRule="auto"/>
        <w:jc w:val="center"/>
        <w:rPr>
          <w:rFonts w:ascii="Times New Roman" w:eastAsia="Calibri" w:hAnsi="Times New Roman" w:cs="Times New Roman"/>
          <w:sz w:val="24"/>
          <w:szCs w:val="24"/>
          <w:lang w:val="en-GB"/>
        </w:rPr>
      </w:pPr>
    </w:p>
    <w:p w:rsidR="00D42E5C" w:rsidRPr="00D42E5C" w:rsidRDefault="00D42E5C" w:rsidP="00D42E5C">
      <w:pPr>
        <w:spacing w:line="480" w:lineRule="auto"/>
        <w:jc w:val="center"/>
        <w:rPr>
          <w:rFonts w:ascii="Times New Roman" w:eastAsia="Calibri" w:hAnsi="Times New Roman" w:cs="Times New Roman"/>
          <w:sz w:val="24"/>
          <w:szCs w:val="24"/>
          <w:lang w:val="en-GB"/>
        </w:rPr>
      </w:pPr>
      <w:r w:rsidRPr="00D42E5C">
        <w:rPr>
          <w:rFonts w:ascii="Times New Roman" w:eastAsia="Calibri" w:hAnsi="Times New Roman" w:cs="Times New Roman"/>
          <w:sz w:val="24"/>
          <w:szCs w:val="24"/>
          <w:lang w:val="en-GB"/>
        </w:rPr>
        <w:t>Legal Liability</w:t>
      </w:r>
    </w:p>
    <w:p w:rsidR="00D42E5C" w:rsidRPr="00D42E5C" w:rsidRDefault="00D42E5C" w:rsidP="00D42E5C">
      <w:pPr>
        <w:spacing w:line="480" w:lineRule="auto"/>
        <w:jc w:val="center"/>
        <w:rPr>
          <w:rFonts w:ascii="Times New Roman" w:eastAsia="Calibri" w:hAnsi="Times New Roman" w:cs="Times New Roman"/>
          <w:sz w:val="24"/>
          <w:szCs w:val="24"/>
          <w:lang w:val="en-GB"/>
        </w:rPr>
      </w:pPr>
      <w:r w:rsidRPr="00D42E5C">
        <w:rPr>
          <w:rFonts w:ascii="Times New Roman" w:eastAsia="Calibri" w:hAnsi="Times New Roman" w:cs="Times New Roman"/>
          <w:sz w:val="24"/>
          <w:szCs w:val="24"/>
          <w:lang w:val="en-GB"/>
        </w:rPr>
        <w:t>Student’s Name</w:t>
      </w:r>
    </w:p>
    <w:p w:rsidR="00D42E5C" w:rsidRPr="00D42E5C" w:rsidRDefault="00D42E5C" w:rsidP="00D42E5C">
      <w:pPr>
        <w:spacing w:line="480" w:lineRule="auto"/>
        <w:jc w:val="center"/>
        <w:rPr>
          <w:rFonts w:ascii="Times New Roman" w:eastAsia="Calibri" w:hAnsi="Times New Roman" w:cs="Times New Roman"/>
          <w:sz w:val="24"/>
          <w:szCs w:val="24"/>
          <w:lang w:val="en-GB"/>
        </w:rPr>
      </w:pPr>
      <w:r w:rsidRPr="00D42E5C">
        <w:rPr>
          <w:rFonts w:ascii="Times New Roman" w:eastAsia="Calibri" w:hAnsi="Times New Roman" w:cs="Times New Roman"/>
          <w:sz w:val="24"/>
          <w:szCs w:val="24"/>
          <w:lang w:val="en-GB"/>
        </w:rPr>
        <w:t>Tutor</w:t>
      </w:r>
    </w:p>
    <w:p w:rsidR="00D42E5C" w:rsidRPr="00D42E5C" w:rsidRDefault="00D42E5C" w:rsidP="00D42E5C">
      <w:pPr>
        <w:spacing w:line="480" w:lineRule="auto"/>
        <w:jc w:val="center"/>
        <w:rPr>
          <w:rFonts w:ascii="Times New Roman" w:eastAsia="Calibri" w:hAnsi="Times New Roman" w:cs="Times New Roman"/>
          <w:sz w:val="24"/>
          <w:szCs w:val="24"/>
          <w:lang w:val="en-GB"/>
        </w:rPr>
      </w:pPr>
      <w:r w:rsidRPr="00D42E5C">
        <w:rPr>
          <w:rFonts w:ascii="Times New Roman" w:eastAsia="Calibri" w:hAnsi="Times New Roman" w:cs="Times New Roman"/>
          <w:sz w:val="24"/>
          <w:szCs w:val="24"/>
          <w:lang w:val="en-GB"/>
        </w:rPr>
        <w:t>Date</w:t>
      </w:r>
    </w:p>
    <w:p w:rsidR="00D42E5C" w:rsidRDefault="00D42E5C" w:rsidP="00D42E5C">
      <w:pPr>
        <w:spacing w:line="480" w:lineRule="auto"/>
        <w:ind w:firstLine="720"/>
        <w:jc w:val="both"/>
        <w:rPr>
          <w:rFonts w:ascii="Times New Roman" w:eastAsia="Calibri" w:hAnsi="Times New Roman" w:cs="Times New Roman"/>
          <w:sz w:val="24"/>
          <w:szCs w:val="24"/>
          <w:lang w:val="en-GB"/>
        </w:rPr>
      </w:pPr>
    </w:p>
    <w:p w:rsidR="00D42E5C" w:rsidRDefault="00D42E5C" w:rsidP="00D42E5C">
      <w:pPr>
        <w:spacing w:line="480" w:lineRule="auto"/>
        <w:ind w:firstLine="720"/>
        <w:jc w:val="both"/>
        <w:rPr>
          <w:rFonts w:ascii="Times New Roman" w:eastAsia="Calibri" w:hAnsi="Times New Roman" w:cs="Times New Roman"/>
          <w:sz w:val="24"/>
          <w:szCs w:val="24"/>
          <w:lang w:val="en-GB"/>
        </w:rPr>
      </w:pPr>
    </w:p>
    <w:p w:rsidR="00D42E5C" w:rsidRDefault="00D42E5C" w:rsidP="00D42E5C">
      <w:pPr>
        <w:spacing w:line="480" w:lineRule="auto"/>
        <w:ind w:firstLine="720"/>
        <w:jc w:val="both"/>
        <w:rPr>
          <w:rFonts w:ascii="Times New Roman" w:eastAsia="Calibri" w:hAnsi="Times New Roman" w:cs="Times New Roman"/>
          <w:sz w:val="24"/>
          <w:szCs w:val="24"/>
          <w:lang w:val="en-GB"/>
        </w:rPr>
      </w:pPr>
    </w:p>
    <w:p w:rsidR="00D42E5C" w:rsidRDefault="00D42E5C" w:rsidP="00D42E5C">
      <w:pPr>
        <w:spacing w:line="480" w:lineRule="auto"/>
        <w:ind w:firstLine="720"/>
        <w:jc w:val="both"/>
        <w:rPr>
          <w:rFonts w:ascii="Times New Roman" w:eastAsia="Calibri" w:hAnsi="Times New Roman" w:cs="Times New Roman"/>
          <w:sz w:val="24"/>
          <w:szCs w:val="24"/>
          <w:lang w:val="en-GB"/>
        </w:rPr>
      </w:pPr>
    </w:p>
    <w:p w:rsidR="00D42E5C" w:rsidRDefault="00D42E5C" w:rsidP="00D42E5C">
      <w:pPr>
        <w:spacing w:line="480" w:lineRule="auto"/>
        <w:ind w:firstLine="720"/>
        <w:jc w:val="both"/>
        <w:rPr>
          <w:rFonts w:ascii="Times New Roman" w:eastAsia="Calibri" w:hAnsi="Times New Roman" w:cs="Times New Roman"/>
          <w:sz w:val="24"/>
          <w:szCs w:val="24"/>
          <w:lang w:val="en-GB"/>
        </w:rPr>
      </w:pPr>
    </w:p>
    <w:p w:rsidR="00D42E5C" w:rsidRDefault="00D42E5C" w:rsidP="00D42E5C">
      <w:pPr>
        <w:spacing w:line="480" w:lineRule="auto"/>
        <w:ind w:firstLine="720"/>
        <w:jc w:val="both"/>
        <w:rPr>
          <w:rFonts w:ascii="Times New Roman" w:eastAsia="Calibri" w:hAnsi="Times New Roman" w:cs="Times New Roman"/>
          <w:sz w:val="24"/>
          <w:szCs w:val="24"/>
          <w:lang w:val="en-GB"/>
        </w:rPr>
      </w:pPr>
    </w:p>
    <w:p w:rsidR="00D42E5C" w:rsidRDefault="00D42E5C" w:rsidP="00D42E5C">
      <w:pPr>
        <w:spacing w:line="480" w:lineRule="auto"/>
        <w:ind w:firstLine="720"/>
        <w:jc w:val="both"/>
        <w:rPr>
          <w:rFonts w:ascii="Times New Roman" w:eastAsia="Calibri" w:hAnsi="Times New Roman" w:cs="Times New Roman"/>
          <w:sz w:val="24"/>
          <w:szCs w:val="24"/>
          <w:lang w:val="en-GB"/>
        </w:rPr>
      </w:pPr>
    </w:p>
    <w:p w:rsidR="00D42E5C" w:rsidRDefault="00D42E5C" w:rsidP="00D42E5C">
      <w:pPr>
        <w:spacing w:line="480" w:lineRule="auto"/>
        <w:ind w:firstLine="720"/>
        <w:jc w:val="both"/>
        <w:rPr>
          <w:rFonts w:ascii="Times New Roman" w:eastAsia="Calibri" w:hAnsi="Times New Roman" w:cs="Times New Roman"/>
          <w:sz w:val="24"/>
          <w:szCs w:val="24"/>
          <w:lang w:val="en-GB"/>
        </w:rPr>
      </w:pPr>
    </w:p>
    <w:p w:rsidR="00D42E5C" w:rsidRDefault="00D42E5C" w:rsidP="00D42E5C">
      <w:pPr>
        <w:spacing w:line="480" w:lineRule="auto"/>
        <w:ind w:firstLine="720"/>
        <w:jc w:val="both"/>
        <w:rPr>
          <w:rFonts w:ascii="Times New Roman" w:eastAsia="Calibri" w:hAnsi="Times New Roman" w:cs="Times New Roman"/>
          <w:sz w:val="24"/>
          <w:szCs w:val="24"/>
          <w:lang w:val="en-GB"/>
        </w:rPr>
      </w:pPr>
    </w:p>
    <w:p w:rsidR="00172636" w:rsidRPr="00172636" w:rsidRDefault="00172636" w:rsidP="00172636">
      <w:pPr>
        <w:spacing w:line="480" w:lineRule="auto"/>
        <w:ind w:firstLine="720"/>
        <w:jc w:val="both"/>
        <w:rPr>
          <w:rFonts w:ascii="Times New Roman" w:eastAsia="Calibri" w:hAnsi="Times New Roman" w:cs="Times New Roman"/>
          <w:sz w:val="24"/>
          <w:szCs w:val="24"/>
          <w:lang w:val="en-GB"/>
        </w:rPr>
      </w:pPr>
      <w:r w:rsidRPr="00172636">
        <w:rPr>
          <w:rFonts w:ascii="Times New Roman" w:eastAsia="Calibri" w:hAnsi="Times New Roman" w:cs="Times New Roman"/>
          <w:sz w:val="24"/>
          <w:szCs w:val="24"/>
          <w:lang w:val="en-GB"/>
        </w:rPr>
        <w:lastRenderedPageBreak/>
        <w:t xml:space="preserve">The company under the assessment in Amazon Inc. This is one of the multination conglomerate technology-based company with 750,000 employees. Its main focus in retail trading products includes e-commerce, cloud computing, digital screening and artificial intelligence company which helps the clients to trade in a variety of products ("Yahoo is now a part of Verizon Media", 2020). As an e-commerce business, the company operates towards meeting its sustainability in products like electronics, software’s, video games, fast foods and other products as well as giving services. </w:t>
      </w:r>
    </w:p>
    <w:p w:rsidR="00172636" w:rsidRPr="00172636" w:rsidRDefault="00172636" w:rsidP="00172636">
      <w:pPr>
        <w:spacing w:line="480" w:lineRule="auto"/>
        <w:jc w:val="both"/>
        <w:rPr>
          <w:rFonts w:ascii="Times New Roman" w:eastAsia="Calibri" w:hAnsi="Times New Roman" w:cs="Times New Roman"/>
          <w:sz w:val="24"/>
          <w:szCs w:val="24"/>
          <w:lang w:val="en-GB"/>
        </w:rPr>
      </w:pPr>
      <w:r w:rsidRPr="00172636">
        <w:rPr>
          <w:rFonts w:ascii="Times New Roman" w:eastAsia="Calibri" w:hAnsi="Times New Roman" w:cs="Times New Roman"/>
          <w:sz w:val="24"/>
          <w:szCs w:val="24"/>
          <w:lang w:val="en-GB"/>
        </w:rPr>
        <w:t>The financial changes in the company in 2018 and 2019 is as follows:</w:t>
      </w:r>
    </w:p>
    <w:p w:rsidR="00172636" w:rsidRPr="00172636" w:rsidRDefault="00172636" w:rsidP="00172636">
      <w:pPr>
        <w:spacing w:line="480" w:lineRule="auto"/>
        <w:jc w:val="both"/>
        <w:rPr>
          <w:rFonts w:ascii="Times New Roman" w:eastAsia="Calibri" w:hAnsi="Times New Roman" w:cs="Times New Roman"/>
          <w:b/>
          <w:sz w:val="24"/>
          <w:szCs w:val="24"/>
          <w:lang w:val="en-GB"/>
        </w:rPr>
      </w:pPr>
      <w:r w:rsidRPr="00172636">
        <w:rPr>
          <w:rFonts w:ascii="Times New Roman" w:eastAsia="Calibri" w:hAnsi="Times New Roman" w:cs="Times New Roman"/>
          <w:b/>
          <w:sz w:val="24"/>
          <w:szCs w:val="24"/>
          <w:lang w:val="en-GB"/>
        </w:rPr>
        <w:t xml:space="preserve">Change in Balance Sheet </w:t>
      </w:r>
    </w:p>
    <w:p w:rsidR="00172636" w:rsidRPr="00172636" w:rsidRDefault="00172636" w:rsidP="00172636">
      <w:pPr>
        <w:spacing w:line="480" w:lineRule="auto"/>
        <w:ind w:firstLine="720"/>
        <w:jc w:val="both"/>
        <w:rPr>
          <w:rFonts w:ascii="Times New Roman" w:eastAsia="Calibri" w:hAnsi="Times New Roman" w:cs="Times New Roman"/>
          <w:sz w:val="24"/>
          <w:szCs w:val="24"/>
          <w:lang w:val="en-GB"/>
        </w:rPr>
      </w:pPr>
      <w:r w:rsidRPr="00172636">
        <w:rPr>
          <w:rFonts w:ascii="Times New Roman" w:eastAsia="Calibri" w:hAnsi="Times New Roman" w:cs="Times New Roman"/>
          <w:sz w:val="24"/>
          <w:szCs w:val="24"/>
          <w:lang w:val="en-GB"/>
        </w:rPr>
        <w:t>From the balance sheet, it indicates that the performance of the company considering 2017 as the base years is increasing. That is, in terms of current assets, non-current assets, liabilities and equity. Therefore, through such operations, it indicates that the business is performing well when it comes to financial position.</w:t>
      </w:r>
    </w:p>
    <w:p w:rsidR="00172636" w:rsidRPr="00172636" w:rsidRDefault="00172636" w:rsidP="00172636">
      <w:pPr>
        <w:spacing w:line="480" w:lineRule="auto"/>
        <w:jc w:val="both"/>
        <w:rPr>
          <w:rFonts w:ascii="Times New Roman" w:eastAsia="Calibri" w:hAnsi="Times New Roman" w:cs="Times New Roman"/>
          <w:sz w:val="24"/>
          <w:szCs w:val="24"/>
          <w:lang w:val="en-GB"/>
        </w:rPr>
      </w:pPr>
      <w:r w:rsidRPr="00172636">
        <w:rPr>
          <w:rFonts w:ascii="Times New Roman" w:eastAsia="Calibri" w:hAnsi="Times New Roman" w:cs="Times New Roman"/>
          <w:sz w:val="24"/>
          <w:szCs w:val="24"/>
          <w:lang w:val="en-GB"/>
        </w:rPr>
        <w:t xml:space="preserve">Changes in Revenue and Expenses </w:t>
      </w:r>
    </w:p>
    <w:p w:rsidR="00172636" w:rsidRPr="00172636" w:rsidRDefault="00172636" w:rsidP="00172636">
      <w:pPr>
        <w:spacing w:line="480" w:lineRule="auto"/>
        <w:ind w:firstLine="720"/>
        <w:jc w:val="both"/>
        <w:rPr>
          <w:rFonts w:ascii="Times New Roman" w:eastAsia="Calibri" w:hAnsi="Times New Roman" w:cs="Times New Roman"/>
          <w:sz w:val="24"/>
          <w:szCs w:val="24"/>
          <w:lang w:val="en-GB"/>
        </w:rPr>
      </w:pPr>
      <w:r w:rsidRPr="00172636">
        <w:rPr>
          <w:rFonts w:ascii="Times New Roman" w:eastAsia="Calibri" w:hAnsi="Times New Roman" w:cs="Times New Roman"/>
          <w:sz w:val="24"/>
          <w:szCs w:val="24"/>
          <w:lang w:val="en-GB"/>
        </w:rPr>
        <w:t>From the income statement, it indicates that revenue and expenses have kept of changes. For example, in 2018, the changes stood at 30.93% and in 2019 it changes to 57.72%. Therefore, from this operations, it shows that revenue is working towards changing the viability of the business operations. An increase in revenue is an indicator that business is working towards having the increase in shares by the company.</w:t>
      </w:r>
    </w:p>
    <w:p w:rsidR="00172636" w:rsidRPr="00172636" w:rsidRDefault="00172636" w:rsidP="00172636">
      <w:pPr>
        <w:spacing w:line="480" w:lineRule="auto"/>
        <w:ind w:firstLine="720"/>
        <w:jc w:val="both"/>
        <w:rPr>
          <w:rFonts w:ascii="Times New Roman" w:eastAsia="Calibri" w:hAnsi="Times New Roman" w:cs="Times New Roman"/>
          <w:sz w:val="24"/>
          <w:szCs w:val="24"/>
          <w:lang w:val="en-GB"/>
        </w:rPr>
      </w:pPr>
      <w:r w:rsidRPr="00172636">
        <w:rPr>
          <w:rFonts w:ascii="Times New Roman" w:eastAsia="Calibri" w:hAnsi="Times New Roman" w:cs="Times New Roman"/>
          <w:sz w:val="24"/>
          <w:szCs w:val="24"/>
          <w:lang w:val="en-GB"/>
        </w:rPr>
        <w:t>The company, through its operations, makes a profit, as shown in the report. As a business, its main competitors include the Walmart, Alibaba Group, Oracle, Microsoft, International Business Machine Company, as well as Google. As a business, through the sustainability created in the market and strategic positioning of the company, it is deemed as a profit-making company with high need competition (Amazon,</w:t>
      </w:r>
      <w:r w:rsidRPr="00172636">
        <w:rPr>
          <w:rFonts w:ascii="Times New Roman" w:eastAsia="Calibri" w:hAnsi="Times New Roman" w:cs="Times New Roman"/>
          <w:color w:val="000000"/>
          <w:sz w:val="24"/>
          <w:szCs w:val="24"/>
          <w:shd w:val="clear" w:color="auto" w:fill="FFFFFF"/>
          <w:lang w:val="en-GB"/>
        </w:rPr>
        <w:t xml:space="preserve"> 2019)</w:t>
      </w:r>
      <w:r w:rsidRPr="00172636">
        <w:rPr>
          <w:rFonts w:ascii="Times New Roman" w:eastAsia="Calibri" w:hAnsi="Times New Roman" w:cs="Times New Roman"/>
          <w:sz w:val="24"/>
          <w:szCs w:val="24"/>
          <w:lang w:val="en-GB"/>
        </w:rPr>
        <w:t>.</w:t>
      </w:r>
    </w:p>
    <w:p w:rsidR="00172636" w:rsidRPr="00172636" w:rsidRDefault="00172636" w:rsidP="00172636">
      <w:pPr>
        <w:spacing w:line="480" w:lineRule="auto"/>
        <w:ind w:firstLine="720"/>
        <w:jc w:val="both"/>
        <w:rPr>
          <w:rFonts w:ascii="Times New Roman" w:eastAsia="Calibri" w:hAnsi="Times New Roman" w:cs="Times New Roman"/>
          <w:sz w:val="24"/>
          <w:szCs w:val="24"/>
          <w:lang w:val="en-GB"/>
        </w:rPr>
      </w:pPr>
      <w:r w:rsidRPr="00172636">
        <w:rPr>
          <w:rFonts w:ascii="Times New Roman" w:eastAsia="Calibri" w:hAnsi="Times New Roman" w:cs="Times New Roman"/>
          <w:sz w:val="24"/>
          <w:szCs w:val="24"/>
          <w:lang w:val="en-GB"/>
        </w:rPr>
        <w:lastRenderedPageBreak/>
        <w:t>The strategic plan for Amazon in its operations is to pursue the long term strategy of winning a low price and gaining high market share. This is stationed through cost strategy as well as expansion towards increasing the operations as an organization. As a global company, the strategy runs in all the companies and subsidiaries which operates under the company. Having a strong culture as a business, it is geared towards establishing a brand that will help sustain the customers and keep the business moving towards meeting the sustainability as an organization.</w:t>
      </w:r>
    </w:p>
    <w:p w:rsidR="00172636" w:rsidRPr="00172636" w:rsidRDefault="00172636" w:rsidP="00172636">
      <w:pPr>
        <w:spacing w:line="480" w:lineRule="auto"/>
        <w:ind w:firstLine="720"/>
        <w:jc w:val="both"/>
        <w:rPr>
          <w:rFonts w:ascii="Times New Roman" w:eastAsia="Calibri" w:hAnsi="Times New Roman" w:cs="Times New Roman"/>
          <w:sz w:val="24"/>
          <w:szCs w:val="24"/>
          <w:lang w:val="en-GB"/>
        </w:rPr>
      </w:pPr>
      <w:r w:rsidRPr="00172636">
        <w:rPr>
          <w:rFonts w:ascii="Times New Roman" w:eastAsia="Calibri" w:hAnsi="Times New Roman" w:cs="Times New Roman"/>
          <w:sz w:val="24"/>
          <w:szCs w:val="24"/>
          <w:lang w:val="en-GB"/>
        </w:rPr>
        <w:t>The current stock price of the company is at $</w:t>
      </w:r>
      <w:r w:rsidRPr="00172636">
        <w:rPr>
          <w:rFonts w:ascii="Times New Roman" w:eastAsia="Calibri" w:hAnsi="Times New Roman" w:cs="Times New Roman"/>
          <w:b/>
          <w:bCs/>
          <w:sz w:val="24"/>
          <w:szCs w:val="24"/>
          <w:lang w:val="en-GB"/>
        </w:rPr>
        <w:t xml:space="preserve">2,328.12, </w:t>
      </w:r>
      <w:r w:rsidRPr="00172636">
        <w:rPr>
          <w:rFonts w:ascii="Times New Roman" w:eastAsia="Calibri" w:hAnsi="Times New Roman" w:cs="Times New Roman"/>
          <w:bCs/>
          <w:sz w:val="24"/>
          <w:szCs w:val="24"/>
          <w:lang w:val="en-GB"/>
        </w:rPr>
        <w:t xml:space="preserve">and as a business, $ 31,220,000 is the retained earnings and equity </w:t>
      </w:r>
      <w:r w:rsidRPr="00172636">
        <w:rPr>
          <w:rFonts w:ascii="Times New Roman" w:eastAsia="Calibri" w:hAnsi="Times New Roman" w:cs="Times New Roman"/>
          <w:sz w:val="24"/>
          <w:szCs w:val="24"/>
          <w:lang w:val="en-GB"/>
        </w:rPr>
        <w:t>27,709,000 as per the information offered in the financial statement. It is, therefore, viable for the business to work towards meeting its financial sustainability as an organization. The high share price is an indicator of market sustainability.</w:t>
      </w:r>
    </w:p>
    <w:p w:rsidR="00172636" w:rsidRPr="00172636" w:rsidRDefault="00172636" w:rsidP="00172636">
      <w:pPr>
        <w:spacing w:line="480" w:lineRule="auto"/>
        <w:ind w:firstLine="720"/>
        <w:jc w:val="both"/>
        <w:rPr>
          <w:rFonts w:ascii="Times New Roman" w:eastAsia="Calibri" w:hAnsi="Times New Roman" w:cs="Times New Roman"/>
          <w:sz w:val="24"/>
          <w:szCs w:val="24"/>
          <w:lang w:val="en-GB"/>
        </w:rPr>
      </w:pPr>
      <w:r w:rsidRPr="00172636">
        <w:rPr>
          <w:rFonts w:ascii="Times New Roman" w:eastAsia="Calibri" w:hAnsi="Times New Roman" w:cs="Times New Roman"/>
          <w:sz w:val="24"/>
          <w:szCs w:val="24"/>
          <w:lang w:val="en-GB"/>
        </w:rPr>
        <w:t>From the CEO report in the latest financial statement and the Ernst &amp; Young (EY) which is the audit company, the auditor gave a qualified opinion on the financial reports of the company and the firm also stated that the company is in compliant with the given regulations as implemented by the internal audit. This, therefore, is an important consideration to consider the opinion and this to the investors means that the report shows a true and fair view of the company. The qualification of the opinion is as a result of various factors that are off the balance sheet that are stated in the financial statement. This shows that the company is operational and making a sustainable profit which is good for investment.</w:t>
      </w:r>
    </w:p>
    <w:p w:rsidR="00172636" w:rsidRPr="00172636" w:rsidRDefault="00172636" w:rsidP="00172636">
      <w:pPr>
        <w:spacing w:line="480" w:lineRule="auto"/>
        <w:rPr>
          <w:rFonts w:ascii="Times New Roman" w:eastAsia="Calibri" w:hAnsi="Times New Roman" w:cs="Times New Roman"/>
          <w:sz w:val="24"/>
          <w:szCs w:val="24"/>
          <w:lang w:val="en-GB"/>
        </w:rPr>
      </w:pPr>
      <w:r w:rsidRPr="00172636">
        <w:rPr>
          <w:rFonts w:ascii="Times New Roman" w:eastAsia="Calibri" w:hAnsi="Times New Roman" w:cs="Times New Roman"/>
          <w:sz w:val="24"/>
          <w:szCs w:val="24"/>
          <w:lang w:val="en-GB"/>
        </w:rPr>
        <w:br w:type="page"/>
      </w:r>
    </w:p>
    <w:p w:rsidR="00172636" w:rsidRPr="00172636" w:rsidRDefault="00172636" w:rsidP="00172636">
      <w:pPr>
        <w:spacing w:after="100" w:afterAutospacing="1" w:line="480" w:lineRule="auto"/>
        <w:jc w:val="center"/>
        <w:outlineLvl w:val="1"/>
        <w:rPr>
          <w:rFonts w:ascii="Times New Roman" w:eastAsia="Times New Roman" w:hAnsi="Times New Roman" w:cs="Times New Roman"/>
          <w:b/>
          <w:color w:val="000000"/>
          <w:sz w:val="24"/>
          <w:szCs w:val="24"/>
          <w:lang w:val="en-GB" w:eastAsia="en-GB"/>
        </w:rPr>
      </w:pPr>
      <w:r w:rsidRPr="00172636">
        <w:rPr>
          <w:rFonts w:ascii="Times New Roman" w:eastAsia="Times New Roman" w:hAnsi="Times New Roman" w:cs="Times New Roman"/>
          <w:b/>
          <w:color w:val="000000"/>
          <w:sz w:val="24"/>
          <w:szCs w:val="24"/>
          <w:lang w:val="en-GB" w:eastAsia="en-GB"/>
        </w:rPr>
        <w:lastRenderedPageBreak/>
        <w:t>References</w:t>
      </w:r>
    </w:p>
    <w:p w:rsidR="00172636" w:rsidRPr="00172636" w:rsidRDefault="00172636" w:rsidP="00172636">
      <w:pPr>
        <w:spacing w:after="180" w:line="480" w:lineRule="auto"/>
        <w:ind w:left="450" w:hanging="450"/>
        <w:rPr>
          <w:rFonts w:ascii="Times New Roman" w:eastAsia="Times New Roman" w:hAnsi="Times New Roman" w:cs="Times New Roman"/>
          <w:color w:val="000000"/>
          <w:sz w:val="24"/>
          <w:szCs w:val="24"/>
          <w:lang w:val="en-GB" w:eastAsia="en-GB"/>
        </w:rPr>
      </w:pPr>
      <w:r w:rsidRPr="00172636">
        <w:rPr>
          <w:rFonts w:ascii="Times New Roman" w:eastAsia="Times New Roman" w:hAnsi="Times New Roman" w:cs="Times New Roman"/>
          <w:color w:val="000000"/>
          <w:sz w:val="24"/>
          <w:szCs w:val="24"/>
          <w:lang w:val="en-GB" w:eastAsia="en-GB"/>
        </w:rPr>
        <w:t>Annualreports.com. (2019). Retrieved 22 April 2020, from http://www.annualreports.com/HostedData/AnnualReportArchive/a/NASDAQ_AMZN_2017.PDF.</w:t>
      </w:r>
    </w:p>
    <w:p w:rsidR="00172636" w:rsidRPr="00172636" w:rsidRDefault="00172636" w:rsidP="00172636">
      <w:pPr>
        <w:spacing w:after="180" w:line="480" w:lineRule="auto"/>
        <w:ind w:left="450" w:hanging="450"/>
        <w:rPr>
          <w:rFonts w:ascii="Times New Roman" w:eastAsia="Times New Roman" w:hAnsi="Times New Roman" w:cs="Times New Roman"/>
          <w:color w:val="000000"/>
          <w:sz w:val="24"/>
          <w:szCs w:val="24"/>
          <w:lang w:val="en-GB" w:eastAsia="en-GB"/>
        </w:rPr>
      </w:pPr>
      <w:r w:rsidRPr="00172636">
        <w:rPr>
          <w:rFonts w:ascii="Times New Roman" w:eastAsia="Times New Roman" w:hAnsi="Times New Roman" w:cs="Times New Roman"/>
          <w:i/>
          <w:iCs/>
          <w:color w:val="000000"/>
          <w:sz w:val="24"/>
          <w:szCs w:val="24"/>
          <w:lang w:val="en-GB" w:eastAsia="en-GB"/>
        </w:rPr>
        <w:t>Yahoo is now a part of Verizon Media</w:t>
      </w:r>
      <w:r w:rsidRPr="00172636">
        <w:rPr>
          <w:rFonts w:ascii="Times New Roman" w:eastAsia="Times New Roman" w:hAnsi="Times New Roman" w:cs="Times New Roman"/>
          <w:color w:val="000000"/>
          <w:sz w:val="24"/>
          <w:szCs w:val="24"/>
          <w:lang w:val="en-GB" w:eastAsia="en-GB"/>
        </w:rPr>
        <w:t>. Finance.yahoo.com. (2020). Retrieved 22 April 2020, from https://finance.yahoo.com/quote/AMZN/balance-sheet?p=AMZN.</w:t>
      </w:r>
    </w:p>
    <w:p w:rsidR="00172636" w:rsidRPr="00172636" w:rsidRDefault="00172636" w:rsidP="00172636">
      <w:pPr>
        <w:spacing w:line="480" w:lineRule="auto"/>
        <w:jc w:val="both"/>
        <w:rPr>
          <w:rFonts w:ascii="Times New Roman" w:eastAsia="Calibri" w:hAnsi="Times New Roman" w:cs="Times New Roman"/>
          <w:b/>
          <w:sz w:val="24"/>
          <w:szCs w:val="24"/>
          <w:lang w:val="en-GB"/>
        </w:rPr>
      </w:pPr>
    </w:p>
    <w:p w:rsidR="00172636" w:rsidRDefault="00172636" w:rsidP="00D42E5C">
      <w:pPr>
        <w:spacing w:line="480" w:lineRule="auto"/>
        <w:ind w:firstLine="720"/>
        <w:jc w:val="both"/>
        <w:rPr>
          <w:rFonts w:ascii="Times New Roman" w:eastAsia="Calibri" w:hAnsi="Times New Roman" w:cs="Times New Roman"/>
          <w:sz w:val="24"/>
          <w:szCs w:val="24"/>
          <w:lang w:val="en-GB"/>
        </w:rPr>
      </w:pPr>
      <w:bookmarkStart w:id="0" w:name="_GoBack"/>
      <w:bookmarkEnd w:id="0"/>
    </w:p>
    <w:sectPr w:rsidR="00172636" w:rsidSect="00D42E5C">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7442" w:rsidRDefault="00697442" w:rsidP="00D42E5C">
      <w:pPr>
        <w:spacing w:after="0" w:line="240" w:lineRule="auto"/>
      </w:pPr>
      <w:r>
        <w:separator/>
      </w:r>
    </w:p>
  </w:endnote>
  <w:endnote w:type="continuationSeparator" w:id="0">
    <w:p w:rsidR="00697442" w:rsidRDefault="00697442" w:rsidP="00D42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7442" w:rsidRDefault="00697442" w:rsidP="00D42E5C">
      <w:pPr>
        <w:spacing w:after="0" w:line="240" w:lineRule="auto"/>
      </w:pPr>
      <w:r>
        <w:separator/>
      </w:r>
    </w:p>
  </w:footnote>
  <w:footnote w:type="continuationSeparator" w:id="0">
    <w:p w:rsidR="00697442" w:rsidRDefault="00697442" w:rsidP="00D42E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8981135"/>
      <w:docPartObj>
        <w:docPartGallery w:val="Page Numbers (Top of Page)"/>
        <w:docPartUnique/>
      </w:docPartObj>
    </w:sdtPr>
    <w:sdtEndPr>
      <w:rPr>
        <w:noProof/>
      </w:rPr>
    </w:sdtEndPr>
    <w:sdtContent>
      <w:p w:rsidR="00D42E5C" w:rsidRPr="00D42E5C" w:rsidRDefault="00D42E5C">
        <w:pPr>
          <w:pStyle w:val="Header"/>
          <w:jc w:val="right"/>
          <w:rPr>
            <w:rFonts w:ascii="Times New Roman" w:hAnsi="Times New Roman" w:cs="Times New Roman"/>
            <w:sz w:val="24"/>
            <w:szCs w:val="24"/>
          </w:rPr>
        </w:pPr>
        <w:r w:rsidRPr="00D42E5C">
          <w:rPr>
            <w:rFonts w:ascii="Times New Roman" w:hAnsi="Times New Roman" w:cs="Times New Roman"/>
            <w:sz w:val="24"/>
            <w:szCs w:val="24"/>
          </w:rPr>
          <w:t xml:space="preserve">LEGAL LIABILITY </w:t>
        </w:r>
        <w:r>
          <w:rPr>
            <w:rFonts w:ascii="Times New Roman" w:hAnsi="Times New Roman" w:cs="Times New Roman"/>
            <w:sz w:val="24"/>
            <w:szCs w:val="24"/>
          </w:rPr>
          <w:t xml:space="preserve">                                                                                                                 </w:t>
        </w:r>
        <w:r w:rsidRPr="00D42E5C">
          <w:rPr>
            <w:rFonts w:ascii="Times New Roman" w:hAnsi="Times New Roman" w:cs="Times New Roman"/>
            <w:sz w:val="24"/>
            <w:szCs w:val="24"/>
          </w:rPr>
          <w:fldChar w:fldCharType="begin"/>
        </w:r>
        <w:r w:rsidRPr="00D42E5C">
          <w:rPr>
            <w:rFonts w:ascii="Times New Roman" w:hAnsi="Times New Roman" w:cs="Times New Roman"/>
            <w:sz w:val="24"/>
            <w:szCs w:val="24"/>
          </w:rPr>
          <w:instrText xml:space="preserve"> PAGE   \* MERGEFORMAT </w:instrText>
        </w:r>
        <w:r w:rsidRPr="00D42E5C">
          <w:rPr>
            <w:rFonts w:ascii="Times New Roman" w:hAnsi="Times New Roman" w:cs="Times New Roman"/>
            <w:sz w:val="24"/>
            <w:szCs w:val="24"/>
          </w:rPr>
          <w:fldChar w:fldCharType="separate"/>
        </w:r>
        <w:r w:rsidR="00172636">
          <w:rPr>
            <w:rFonts w:ascii="Times New Roman" w:hAnsi="Times New Roman" w:cs="Times New Roman"/>
            <w:noProof/>
            <w:sz w:val="24"/>
            <w:szCs w:val="24"/>
          </w:rPr>
          <w:t>2</w:t>
        </w:r>
        <w:r w:rsidRPr="00D42E5C">
          <w:rPr>
            <w:rFonts w:ascii="Times New Roman" w:hAnsi="Times New Roman" w:cs="Times New Roman"/>
            <w:noProof/>
            <w:sz w:val="24"/>
            <w:szCs w:val="24"/>
          </w:rPr>
          <w:fldChar w:fldCharType="end"/>
        </w:r>
      </w:p>
    </w:sdtContent>
  </w:sdt>
  <w:p w:rsidR="00D42E5C" w:rsidRDefault="00D42E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45533917"/>
      <w:docPartObj>
        <w:docPartGallery w:val="Page Numbers (Top of Page)"/>
        <w:docPartUnique/>
      </w:docPartObj>
    </w:sdtPr>
    <w:sdtEndPr>
      <w:rPr>
        <w:noProof/>
      </w:rPr>
    </w:sdtEndPr>
    <w:sdtContent>
      <w:p w:rsidR="00D42E5C" w:rsidRPr="00D42E5C" w:rsidRDefault="00D42E5C">
        <w:pPr>
          <w:pStyle w:val="Header"/>
          <w:jc w:val="right"/>
          <w:rPr>
            <w:rFonts w:ascii="Times New Roman" w:hAnsi="Times New Roman" w:cs="Times New Roman"/>
            <w:sz w:val="24"/>
            <w:szCs w:val="24"/>
          </w:rPr>
        </w:pPr>
        <w:r w:rsidRPr="00D42E5C">
          <w:rPr>
            <w:rFonts w:ascii="Times New Roman" w:hAnsi="Times New Roman" w:cs="Times New Roman"/>
            <w:sz w:val="24"/>
            <w:szCs w:val="24"/>
          </w:rPr>
          <w:t xml:space="preserve">Running Head: LEGAL LIABILITY </w:t>
        </w:r>
        <w:r>
          <w:rPr>
            <w:rFonts w:ascii="Times New Roman" w:hAnsi="Times New Roman" w:cs="Times New Roman"/>
            <w:sz w:val="24"/>
            <w:szCs w:val="24"/>
          </w:rPr>
          <w:t xml:space="preserve">                                                                                        </w:t>
        </w:r>
        <w:r w:rsidRPr="00D42E5C">
          <w:rPr>
            <w:rFonts w:ascii="Times New Roman" w:hAnsi="Times New Roman" w:cs="Times New Roman"/>
            <w:sz w:val="24"/>
            <w:szCs w:val="24"/>
          </w:rPr>
          <w:fldChar w:fldCharType="begin"/>
        </w:r>
        <w:r w:rsidRPr="00D42E5C">
          <w:rPr>
            <w:rFonts w:ascii="Times New Roman" w:hAnsi="Times New Roman" w:cs="Times New Roman"/>
            <w:sz w:val="24"/>
            <w:szCs w:val="24"/>
          </w:rPr>
          <w:instrText xml:space="preserve"> PAGE   \* MERGEFORMAT </w:instrText>
        </w:r>
        <w:r w:rsidRPr="00D42E5C">
          <w:rPr>
            <w:rFonts w:ascii="Times New Roman" w:hAnsi="Times New Roman" w:cs="Times New Roman"/>
            <w:sz w:val="24"/>
            <w:szCs w:val="24"/>
          </w:rPr>
          <w:fldChar w:fldCharType="separate"/>
        </w:r>
        <w:r w:rsidR="00172636">
          <w:rPr>
            <w:rFonts w:ascii="Times New Roman" w:hAnsi="Times New Roman" w:cs="Times New Roman"/>
            <w:noProof/>
            <w:sz w:val="24"/>
            <w:szCs w:val="24"/>
          </w:rPr>
          <w:t>1</w:t>
        </w:r>
        <w:r w:rsidRPr="00D42E5C">
          <w:rPr>
            <w:rFonts w:ascii="Times New Roman" w:hAnsi="Times New Roman" w:cs="Times New Roman"/>
            <w:noProof/>
            <w:sz w:val="24"/>
            <w:szCs w:val="24"/>
          </w:rPr>
          <w:fldChar w:fldCharType="end"/>
        </w:r>
      </w:p>
    </w:sdtContent>
  </w:sdt>
  <w:p w:rsidR="00D42E5C" w:rsidRDefault="00D42E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E5C"/>
    <w:rsid w:val="00172636"/>
    <w:rsid w:val="00697442"/>
    <w:rsid w:val="00A627AA"/>
    <w:rsid w:val="00D42E5C"/>
    <w:rsid w:val="00FA38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A03E77-7A3C-4E41-B70E-F46CEF923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42E5C"/>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42E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2E5C"/>
  </w:style>
  <w:style w:type="paragraph" w:styleId="Footer">
    <w:name w:val="footer"/>
    <w:basedOn w:val="Normal"/>
    <w:link w:val="FooterChar"/>
    <w:uiPriority w:val="99"/>
    <w:unhideWhenUsed/>
    <w:rsid w:val="00D42E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2E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59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580</Words>
  <Characters>3307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Vinnie</dc:creator>
  <cp:keywords/>
  <dc:description/>
  <cp:lastModifiedBy>Vinnie</cp:lastModifiedBy>
  <cp:revision>2</cp:revision>
  <dcterms:created xsi:type="dcterms:W3CDTF">2020-04-23T04:36:00Z</dcterms:created>
  <dcterms:modified xsi:type="dcterms:W3CDTF">2020-04-23T04:36:00Z</dcterms:modified>
</cp:coreProperties>
</file>